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2476500</wp:posOffset>
            </wp:positionH>
            <wp:positionV relativeFrom="margin">
              <wp:posOffset>-464820</wp:posOffset>
            </wp:positionV>
            <wp:extent cx="852170" cy="798830"/>
            <wp:effectExtent l="0" t="0" r="1270" b="8890"/>
            <wp:wrapSquare wrapText="bothSides"/>
            <wp:docPr id="1" name="Imagem 1" descr="Resultado de imagem para logomarca da prefeitura de juazeiro do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logomarca da prefeitura de juazeiro do no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1441" w:firstLineChars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43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/>
        <w:ind w:left="-567" w:right="-427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O Vereador que abaixo subscreve, no uso de suas atribuições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right="-427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</w:t>
      </w:r>
      <w:r>
        <w:rPr>
          <w:rStyle w:val="6"/>
          <w:rFonts w:hint="default" w:ascii="Times New Roman" w:hAnsi="Times New Roman" w:cs="Times New Roman"/>
          <w:lang w:val="pt-BR"/>
        </w:rPr>
        <w:t xml:space="preserve"> Secretaria de Infraestrutura, Secretaria de Meio Ambiente e Secretaria de Segurança Pública. 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posto de saúde que atende ao PSF 48 e 74 localizado na rua José Ivan Marques e Francisco Leandro de Sousa no bairro José Geral da Cruz.</w:t>
      </w:r>
    </w:p>
    <w:p>
      <w:pPr>
        <w:spacing w:after="0"/>
        <w:ind w:left="-567" w:right="-427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A unidade básica de saúde necessita de uma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atenção agiu das secretarias citadas pois a unidade encontra-se sem atendimento odontológico, poda, capina, asfalto, iluminação, esgoto a céu aberto, vigilância e recolhimento do entulho da obstrução realizada pela própria prefeitura ao lado da unidade. Os moradores sofrem com os problemas relatados e principalmente com a falta de segurança e iluminação que atrai os usuários de drogas e assaltantes para se refugiarem no local durante a noite.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 xml:space="preserve">25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maio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,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Secretari</w:t>
      </w:r>
      <w:r>
        <w:rPr>
          <w:rStyle w:val="4"/>
          <w:rFonts w:hint="default" w:ascii="Times New Roman" w:hAnsi="Times New Roman" w:cs="Times New Roman"/>
          <w:lang w:val="pt-BR"/>
        </w:rPr>
        <w:t>a de Infraestrutura- SEINFRA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. José Maria Ferreira Pontes Neto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 xml:space="preserve">o de infraestrutura 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Meio Ambiente e Serviços Públicos-SEMASP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Sr.Diogo dos Santos Machado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Secretário de Meio Ambiente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Secretaria de Segurança Pública e Cidadania-SESP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Sr.Doriam Lucenaa Silva Matos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Secretário de Segurança Pública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56D1C"/>
    <w:rsid w:val="0D4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2021-05-25T13:32:00Z</dcterms:created>
  <dc:creator>Colégio Delta A formula do saber</dc:creator>
  <cp:lastModifiedBy>Colégio Delta A formula do saber</cp:lastModifiedBy>
  <dcterms:modified xsi:type="dcterms:W3CDTF">2021-05-25T13:57:19Z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