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51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36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6" w:leftChars="0" w:right="-427" w:firstLine="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6"/>
          <w:rFonts w:hint="default" w:ascii="Times New Roman" w:hAnsi="Times New Roman" w:cs="Times New Roman"/>
          <w:lang w:val="pt-BR"/>
        </w:rPr>
        <w:t>ao Secretario de Infraestrutura José Maria o asfaltamento para as ruas José Cicero de Santana e rua Manoel Miguel Cordeiro, por trás do Parque Ecologico no bairro José Geraldo da Cruz nas proximidades das empresas Rei da Mudança e Auto Max.</w:t>
      </w: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wordWrap w:val="0"/>
        <w:spacing w:after="0" w:line="360" w:lineRule="auto"/>
        <w:ind w:left="120" w:hanging="120" w:hangingChars="50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As ruas supracitadas são vias de movimento contineo tendo assim a necessidade de serem</w:t>
      </w:r>
    </w:p>
    <w:p>
      <w:pPr>
        <w:wordWrap w:val="0"/>
        <w:spacing w:after="0" w:line="360" w:lineRule="auto"/>
        <w:ind w:left="120" w:hanging="120" w:hangingChars="50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asfaltadas para simplificar a trasitação dos condutores de todos os diversos meios de transportes de 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grande e pequeno porte.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Juazeiro do Norte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08 de 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 Secretaria </w:t>
      </w:r>
      <w:r>
        <w:rPr>
          <w:rStyle w:val="4"/>
          <w:rFonts w:hint="default" w:ascii="Times New Roman" w:hAnsi="Times New Roman" w:cs="Times New Roman"/>
          <w:lang w:val="pt-BR"/>
        </w:rPr>
        <w:t>de Meio Ambiente e Serviços Públicos - SEMASP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. Diogo Machado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de Juazeiro do Norte</w:t>
      </w:r>
    </w:p>
    <w:p>
      <w:pPr>
        <w:spacing w:after="0"/>
        <w:ind w:left="-6" w:leftChars="0" w:firstLine="6" w:firstLineChars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/>
    <w:p/>
    <w:p/>
    <w:bookmarkEnd w:id="0"/>
    <w:p/>
    <w:p/>
    <w:p/>
    <w:sectPr>
      <w:pgSz w:w="11906" w:h="16838"/>
      <w:pgMar w:top="720" w:right="866" w:bottom="72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5795"/>
    <w:rsid w:val="205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2021-06-08T13:35:00Z</dcterms:created>
  <dc:creator>Colégio Delta A formula do saber</dc:creator>
  <cp:lastModifiedBy>Colégio Delta A formula do saber</cp:lastModifiedBy>
  <dcterms:modified xsi:type="dcterms:W3CDTF">2021-06-08T14:11:35Z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