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1C89" w14:textId="77777777" w:rsidR="00125A6B" w:rsidRPr="005230A1" w:rsidRDefault="00125A6B" w:rsidP="00722B88">
      <w:pPr>
        <w:rPr>
          <w:rFonts w:ascii="Book Antiqua" w:hAnsi="Book Antiqua"/>
          <w:b/>
          <w:bCs/>
          <w:sz w:val="23"/>
          <w:szCs w:val="23"/>
        </w:rPr>
      </w:pPr>
    </w:p>
    <w:p w14:paraId="53313188" w14:textId="758C3585" w:rsidR="00722B88" w:rsidRPr="005230A1" w:rsidRDefault="00722B88" w:rsidP="00722B88">
      <w:pPr>
        <w:rPr>
          <w:rFonts w:ascii="Book Antiqua" w:hAnsi="Book Antiqua"/>
          <w:b/>
          <w:bCs/>
          <w:sz w:val="23"/>
          <w:szCs w:val="23"/>
        </w:rPr>
      </w:pPr>
      <w:r w:rsidRPr="005230A1">
        <w:rPr>
          <w:rFonts w:ascii="Book Antiqua" w:hAnsi="Book Antiqua"/>
          <w:b/>
          <w:bCs/>
          <w:sz w:val="23"/>
          <w:szCs w:val="23"/>
        </w:rPr>
        <w:t xml:space="preserve">PROJETO DE </w:t>
      </w:r>
      <w:r w:rsidR="005578A6" w:rsidRPr="005230A1">
        <w:rPr>
          <w:rFonts w:ascii="Book Antiqua" w:hAnsi="Book Antiqua"/>
          <w:b/>
          <w:bCs/>
          <w:sz w:val="23"/>
          <w:szCs w:val="23"/>
        </w:rPr>
        <w:t>INDICAÇÃO</w:t>
      </w:r>
      <w:r w:rsidRPr="005230A1">
        <w:rPr>
          <w:rFonts w:ascii="Book Antiqua" w:hAnsi="Book Antiqua"/>
          <w:b/>
          <w:bCs/>
          <w:sz w:val="23"/>
          <w:szCs w:val="23"/>
        </w:rPr>
        <w:t xml:space="preserve"> Nº</w:t>
      </w:r>
      <w:r w:rsidR="005578A6" w:rsidRPr="005230A1">
        <w:rPr>
          <w:rFonts w:ascii="Book Antiqua" w:hAnsi="Book Antiqua"/>
          <w:b/>
          <w:bCs/>
          <w:sz w:val="23"/>
          <w:szCs w:val="23"/>
        </w:rPr>
        <w:t>0</w:t>
      </w:r>
      <w:r w:rsidR="00F676B4">
        <w:rPr>
          <w:rFonts w:ascii="Book Antiqua" w:hAnsi="Book Antiqua"/>
          <w:b/>
          <w:bCs/>
          <w:sz w:val="23"/>
          <w:szCs w:val="23"/>
        </w:rPr>
        <w:t>3</w:t>
      </w:r>
      <w:r w:rsidRPr="005230A1">
        <w:rPr>
          <w:rFonts w:ascii="Book Antiqua" w:hAnsi="Book Antiqua"/>
          <w:b/>
          <w:bCs/>
          <w:sz w:val="23"/>
          <w:szCs w:val="23"/>
        </w:rPr>
        <w:t>/202</w:t>
      </w:r>
      <w:r w:rsidR="004E3D86" w:rsidRPr="005230A1">
        <w:rPr>
          <w:rFonts w:ascii="Book Antiqua" w:hAnsi="Book Antiqua"/>
          <w:b/>
          <w:bCs/>
          <w:sz w:val="23"/>
          <w:szCs w:val="23"/>
        </w:rPr>
        <w:t>3</w:t>
      </w:r>
      <w:r w:rsidRPr="005230A1">
        <w:rPr>
          <w:rFonts w:ascii="Book Antiqua" w:hAnsi="Book Antiqua"/>
          <w:b/>
          <w:bCs/>
          <w:sz w:val="23"/>
          <w:szCs w:val="23"/>
        </w:rPr>
        <w:t xml:space="preserve">                      </w:t>
      </w:r>
    </w:p>
    <w:p w14:paraId="54610222" w14:textId="289BAF31" w:rsidR="005230A1" w:rsidRPr="005230A1" w:rsidRDefault="00D4693B" w:rsidP="00722B88">
      <w:pPr>
        <w:rPr>
          <w:rFonts w:ascii="Book Antiqua" w:hAnsi="Book Antiqua"/>
          <w:sz w:val="23"/>
          <w:szCs w:val="23"/>
        </w:rPr>
      </w:pPr>
      <w:r w:rsidRPr="005230A1">
        <w:rPr>
          <w:rFonts w:ascii="Book Antiqua" w:hAnsi="Book Antiqua"/>
          <w:b/>
          <w:bCs/>
          <w:sz w:val="23"/>
          <w:szCs w:val="23"/>
        </w:rPr>
        <w:t xml:space="preserve">VEREADOR AUTOR: </w:t>
      </w:r>
      <w:r w:rsidRPr="005230A1">
        <w:rPr>
          <w:rFonts w:ascii="Book Antiqua" w:hAnsi="Book Antiqua"/>
          <w:sz w:val="23"/>
          <w:szCs w:val="23"/>
        </w:rPr>
        <w:t>DR. SAULO SANTANA – PSB</w:t>
      </w:r>
    </w:p>
    <w:p w14:paraId="66D04CA7" w14:textId="77777777" w:rsidR="004E3D86" w:rsidRPr="00B50390" w:rsidRDefault="004E3D86" w:rsidP="004E3D86">
      <w:pPr>
        <w:spacing w:after="0"/>
        <w:rPr>
          <w:rFonts w:ascii="Book Antiqua" w:hAnsi="Book Antiqua"/>
          <w:sz w:val="24"/>
          <w:szCs w:val="24"/>
        </w:rPr>
      </w:pPr>
    </w:p>
    <w:p w14:paraId="50E82709" w14:textId="6F699016" w:rsidR="00BA234E" w:rsidRPr="00B50390" w:rsidRDefault="005230A1" w:rsidP="000A11DE">
      <w:pPr>
        <w:spacing w:after="0"/>
        <w:ind w:left="3402"/>
        <w:jc w:val="both"/>
        <w:rPr>
          <w:rFonts w:ascii="Book Antiqua" w:hAnsi="Book Antiqua"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>EMENTA:</w:t>
      </w:r>
      <w:r w:rsidRPr="00B50390">
        <w:rPr>
          <w:rFonts w:ascii="Book Antiqua" w:hAnsi="Book Antiqua"/>
          <w:sz w:val="24"/>
          <w:szCs w:val="24"/>
        </w:rPr>
        <w:t xml:space="preserve"> </w:t>
      </w:r>
      <w:r w:rsidR="00F676B4" w:rsidRPr="00B50390">
        <w:rPr>
          <w:rFonts w:ascii="Book Antiqua" w:hAnsi="Book Antiqua"/>
          <w:sz w:val="24"/>
          <w:szCs w:val="24"/>
        </w:rPr>
        <w:t xml:space="preserve">Dispõe sobre a criação do programa </w:t>
      </w:r>
      <w:r w:rsidR="00F676B4" w:rsidRPr="00B50390">
        <w:rPr>
          <w:rFonts w:ascii="Book Antiqua" w:hAnsi="Book Antiqua"/>
          <w:b/>
          <w:bCs/>
          <w:i/>
          <w:iCs/>
          <w:sz w:val="24"/>
          <w:szCs w:val="24"/>
        </w:rPr>
        <w:t>“</w:t>
      </w:r>
      <w:r w:rsidR="00F676B4" w:rsidRPr="00B50390">
        <w:rPr>
          <w:rFonts w:ascii="Book Antiqua" w:hAnsi="Book Antiqua"/>
          <w:b/>
          <w:bCs/>
          <w:i/>
          <w:iCs/>
          <w:sz w:val="24"/>
          <w:szCs w:val="24"/>
        </w:rPr>
        <w:t>Professores Sem Fronteiras</w:t>
      </w:r>
      <w:r w:rsidR="00F676B4" w:rsidRPr="00B50390">
        <w:rPr>
          <w:rFonts w:ascii="Book Antiqua" w:hAnsi="Book Antiqua"/>
          <w:b/>
          <w:bCs/>
          <w:i/>
          <w:iCs/>
          <w:sz w:val="24"/>
          <w:szCs w:val="24"/>
        </w:rPr>
        <w:t>”</w:t>
      </w:r>
      <w:r w:rsidR="00F676B4" w:rsidRPr="00B50390">
        <w:rPr>
          <w:rFonts w:ascii="Book Antiqua" w:hAnsi="Book Antiqua"/>
          <w:b/>
          <w:bCs/>
          <w:i/>
          <w:iCs/>
          <w:sz w:val="24"/>
          <w:szCs w:val="24"/>
        </w:rPr>
        <w:t>,</w:t>
      </w:r>
      <w:r w:rsidR="00F676B4" w:rsidRPr="00B50390">
        <w:rPr>
          <w:rFonts w:ascii="Book Antiqua" w:hAnsi="Book Antiqua"/>
          <w:sz w:val="24"/>
          <w:szCs w:val="24"/>
        </w:rPr>
        <w:t xml:space="preserve"> no âmbito do Município de </w:t>
      </w:r>
      <w:r w:rsidR="00F676B4" w:rsidRPr="00B50390">
        <w:rPr>
          <w:rFonts w:ascii="Book Antiqua" w:hAnsi="Book Antiqua"/>
          <w:sz w:val="24"/>
          <w:szCs w:val="24"/>
        </w:rPr>
        <w:t>Juazeiro do Norte</w:t>
      </w:r>
      <w:r w:rsidR="00F676B4" w:rsidRPr="00B50390">
        <w:rPr>
          <w:rFonts w:ascii="Book Antiqua" w:hAnsi="Book Antiqua"/>
          <w:sz w:val="24"/>
          <w:szCs w:val="24"/>
        </w:rPr>
        <w:t>, e dá outras providências.</w:t>
      </w:r>
    </w:p>
    <w:p w14:paraId="355751E1" w14:textId="77777777" w:rsidR="00F676B4" w:rsidRPr="00B50390" w:rsidRDefault="00F676B4" w:rsidP="00F676B4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2A4E7831" w14:textId="77777777" w:rsidR="00F676B4" w:rsidRPr="00B50390" w:rsidRDefault="00F676B4" w:rsidP="00F676B4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1C7746F6" w14:textId="77777777" w:rsidR="00F676B4" w:rsidRPr="00B50390" w:rsidRDefault="00F676B4" w:rsidP="00F676B4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A8F09BB" w14:textId="120880CA" w:rsidR="00F676B4" w:rsidRPr="00B50390" w:rsidRDefault="00F676B4" w:rsidP="00F676B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0" w:name="123272"/>
      <w:r w:rsidRPr="00F676B4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Art. 1º.</w:t>
      </w:r>
      <w:bookmarkEnd w:id="0"/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  Fica instituído, sob a gestão da Secretaria Municipal da Educação de 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Juazeiro do Norte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, o programa de intercâmbio internacional </w:t>
      </w:r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“</w:t>
      </w:r>
      <w:r w:rsidRPr="00F676B4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Professores Sem Fronteiras</w:t>
      </w:r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”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>, que tem o propósito de ofertar aos professores de provimento efetivo da Secretaria Municipal da Educação, de forma gratuita, as experiências de intercâmbio educacional e cultural, supervisionado e custeado pelo Poder Público.</w:t>
      </w:r>
    </w:p>
    <w:p w14:paraId="5C6D14A9" w14:textId="77777777" w:rsidR="00F676B4" w:rsidRPr="00F676B4" w:rsidRDefault="00F676B4" w:rsidP="00F676B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77C2728F" w14:textId="304446F1" w:rsidR="00F676B4" w:rsidRPr="00B50390" w:rsidRDefault="00F676B4" w:rsidP="00F676B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1" w:name="123273"/>
      <w:r w:rsidRPr="00F676B4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Parágrafo único.</w:t>
      </w:r>
      <w:bookmarkEnd w:id="1"/>
      <w:r w:rsidRPr="00F676B4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  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>A indicação dos países para o intercâmbio educacional será feita pela Secretaria Municipal da Educação, de acordo com o mapeamento de experiências de destaque internacional alinhadas às práticas de interesse da educação municipal e da relevância dos indicadores de desempenho em educação do país de destino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.</w:t>
      </w:r>
    </w:p>
    <w:p w14:paraId="44A543DC" w14:textId="77777777" w:rsidR="00F676B4" w:rsidRPr="00B50390" w:rsidRDefault="00F676B4" w:rsidP="00F676B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47C3BF41" w14:textId="7C447F38" w:rsidR="00F676B4" w:rsidRPr="00B50390" w:rsidRDefault="00F676B4" w:rsidP="00F676B4">
      <w:pPr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2" w:name="134732"/>
      <w:r w:rsidRPr="00F676B4">
        <w:rPr>
          <w:rFonts w:ascii="Book Antiqua" w:eastAsia="Times New Roman" w:hAnsi="Book Antiqua" w:cs="Segoe UI"/>
          <w:b/>
          <w:bCs/>
          <w:sz w:val="24"/>
          <w:szCs w:val="24"/>
          <w:shd w:val="clear" w:color="auto" w:fill="FFFFFF"/>
          <w:lang w:eastAsia="pt-BR"/>
        </w:rPr>
        <w:t>Art. 2º.</w:t>
      </w:r>
      <w:bookmarkEnd w:id="2"/>
      <w:r w:rsidRPr="00F676B4">
        <w:rPr>
          <w:rFonts w:ascii="Book Antiqua" w:eastAsia="Times New Roman" w:hAnsi="Book Antiqua" w:cs="Segoe UI"/>
          <w:sz w:val="24"/>
          <w:szCs w:val="24"/>
          <w:shd w:val="clear" w:color="auto" w:fill="FFFFFF"/>
          <w:lang w:eastAsia="pt-BR"/>
        </w:rPr>
        <w:t>  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O Município de 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Juazeiro do Norte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, por meio da 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SEDUC</w:t>
      </w:r>
      <w:r w:rsidRPr="00F676B4">
        <w:rPr>
          <w:rFonts w:ascii="Book Antiqua" w:eastAsia="Times New Roman" w:hAnsi="Book Antiqua" w:cs="Segoe UI"/>
          <w:sz w:val="24"/>
          <w:szCs w:val="24"/>
          <w:lang w:eastAsia="pt-BR"/>
        </w:rPr>
        <w:t>, custeará as despesas referentes a passagens, hospedagens e alimentação aos seus beneficiários.</w:t>
      </w:r>
    </w:p>
    <w:p w14:paraId="1CF9D466" w14:textId="77777777" w:rsidR="00F676B4" w:rsidRPr="00F676B4" w:rsidRDefault="00F676B4" w:rsidP="00B50390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3E19BDE4" w14:textId="475B4296" w:rsidR="00B50390" w:rsidRPr="00B50390" w:rsidRDefault="00B50390" w:rsidP="00B50390">
      <w:pPr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3" w:name="134733"/>
      <w:r w:rsidRPr="00B50390">
        <w:rPr>
          <w:rFonts w:ascii="Book Antiqua" w:eastAsia="Times New Roman" w:hAnsi="Book Antiqua" w:cs="Segoe UI"/>
          <w:b/>
          <w:bCs/>
          <w:sz w:val="24"/>
          <w:szCs w:val="24"/>
          <w:shd w:val="clear" w:color="auto" w:fill="FFFFFF"/>
          <w:lang w:eastAsia="pt-BR"/>
        </w:rPr>
        <w:t>Parágrafo único.</w:t>
      </w:r>
      <w:bookmarkEnd w:id="3"/>
      <w:r w:rsidRPr="00B50390">
        <w:rPr>
          <w:rFonts w:ascii="Book Antiqua" w:eastAsia="Times New Roman" w:hAnsi="Book Antiqua" w:cs="Segoe UI"/>
          <w:sz w:val="24"/>
          <w:szCs w:val="24"/>
          <w:shd w:val="clear" w:color="auto" w:fill="FFFFFF"/>
          <w:lang w:eastAsia="pt-BR"/>
        </w:rPr>
        <w:t> 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As despesas referentes a passagens, hospedagens e alimentação serão pagas conforme 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legislação própria que disporá de informações e critérios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,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 para 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concessão de diárias e passagens aéreas no âmbito da Administração Pública Municipal Direta e Indireta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.</w:t>
      </w:r>
    </w:p>
    <w:p w14:paraId="599426E1" w14:textId="77777777" w:rsidR="00B50390" w:rsidRPr="00B50390" w:rsidRDefault="00B50390" w:rsidP="00B50390">
      <w:pPr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08F0DFB7" w14:textId="6819CF3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4" w:name="123282"/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Art. 3º.</w:t>
      </w:r>
      <w:bookmarkEnd w:id="4"/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 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Os beneficiários do programa deverão submeter-se a processo seletivo regulamentado por meio de edital a ser publicado pela Secretaria Municipal da Educação, contemplando etapas eliminatórias e classificatórias, mediante critérios impessoais, objetivos e isonômicos.</w:t>
      </w:r>
    </w:p>
    <w:p w14:paraId="3710D238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272C8DAC" w14:textId="412F5995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5" w:name="123284"/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Art. 4º.</w:t>
      </w:r>
      <w:bookmarkEnd w:id="5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 Para participar do programa, deverão ser observados os seguintes requisitos:</w:t>
      </w:r>
    </w:p>
    <w:p w14:paraId="1B05C44D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4BE5EA5F" w14:textId="38BE5C4D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6" w:name="134741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lastRenderedPageBreak/>
        <w:t>I</w:t>
      </w:r>
      <w:bookmarkEnd w:id="6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– Pertencer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 o professor ao quadro efetivo da Secretaria Municipal da Educação;</w:t>
      </w:r>
    </w:p>
    <w:p w14:paraId="73785EF4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5D3097A8" w14:textId="576092FE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7" w:name="123286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II</w:t>
      </w:r>
      <w:bookmarkEnd w:id="7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– Não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 ter impedimento legal ou ter sido condenado em processo administrativo disciplinar;</w:t>
      </w:r>
    </w:p>
    <w:p w14:paraId="676DCC32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5197ED44" w14:textId="2D7C882C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8" w:name="123287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III</w:t>
      </w:r>
      <w:bookmarkEnd w:id="8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– Comprovar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 desempenho satisfatório no curso preparatório do programa Professores Sem Fronteiras, destinado aos inscritos, com frequência mínima de 9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0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% (noventa por cento);</w:t>
      </w:r>
    </w:p>
    <w:p w14:paraId="1EC81A14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6F20F06B" w14:textId="1B216819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9" w:name="123288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IV</w:t>
      </w:r>
      <w:bookmarkEnd w:id="9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– Cumprir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 xml:space="preserve"> as exigências para obtenção do visto do país de destino;</w:t>
      </w:r>
    </w:p>
    <w:p w14:paraId="739F485D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64F5EB8C" w14:textId="27AC48A4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10" w:name="123289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V</w:t>
      </w:r>
      <w:bookmarkEnd w:id="10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– Comprometer</w:t>
      </w:r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-se a participar de ações de divulgação das experiências vivenciadas a outros profissionais da Rede.</w:t>
      </w:r>
    </w:p>
    <w:p w14:paraId="1474FD74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24CBC836" w14:textId="6FB56764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  <w:bookmarkStart w:id="11" w:name="123291"/>
      <w:r w:rsidRPr="00B50390">
        <w:rPr>
          <w:rFonts w:ascii="Book Antiqua" w:eastAsia="Times New Roman" w:hAnsi="Book Antiqua" w:cs="Segoe UI"/>
          <w:b/>
          <w:bCs/>
          <w:sz w:val="24"/>
          <w:szCs w:val="24"/>
          <w:lang w:eastAsia="pt-BR"/>
        </w:rPr>
        <w:t>Art. 5º.</w:t>
      </w:r>
      <w:bookmarkEnd w:id="11"/>
      <w:r w:rsidRPr="00B50390">
        <w:rPr>
          <w:rFonts w:ascii="Book Antiqua" w:eastAsia="Times New Roman" w:hAnsi="Book Antiqua" w:cs="Segoe UI"/>
          <w:sz w:val="24"/>
          <w:szCs w:val="24"/>
          <w:lang w:eastAsia="pt-BR"/>
        </w:rPr>
        <w:t>  O professor selecionado para o intercâmbio não terá perda de seus vencimentos durante o período em que estiver afastado para as ações do programa.</w:t>
      </w:r>
    </w:p>
    <w:p w14:paraId="6EF2B635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sz w:val="24"/>
          <w:szCs w:val="24"/>
          <w:lang w:eastAsia="pt-BR"/>
        </w:rPr>
      </w:pPr>
    </w:p>
    <w:p w14:paraId="4D6EB2B5" w14:textId="459753BA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2" w:name="123293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6º.</w:t>
      </w:r>
      <w:bookmarkEnd w:id="12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A concessão da licença para frequentar cursos de formação importa o compromisso do professor, ao seu retorno, de permanecer, obrigatoriamente, no Sistema Municipal de Ensino, por tempo igual ao da licença, sob pena de ressarcimento integral dos dispêndios efetuados.</w:t>
      </w:r>
    </w:p>
    <w:p w14:paraId="0614AD0A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3AA81341" w14:textId="5973E2A8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3" w:name="123295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7º.</w:t>
      </w:r>
      <w:bookmarkEnd w:id="13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Fica proibido o benefício previsto nesta Lei, cumulativamente, com qualquer outro com o mesmo fim.</w:t>
      </w:r>
    </w:p>
    <w:p w14:paraId="68DF8F10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432F0411" w14:textId="349639C2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4" w:name="134745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8º.</w:t>
      </w:r>
      <w:bookmarkEnd w:id="14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O pagamento da bolsa para custear os estudos de intercâmbio será efetuado diretamente, por meio de depósito bancário, na conta corrente do professor da Secretaria Municipal da Educação.</w:t>
      </w:r>
    </w:p>
    <w:p w14:paraId="7DBBD285" w14:textId="74A68DAE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67C25119" w14:textId="63805AF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5" w:name="123298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Parágrafo único</w:t>
      </w:r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t>.</w:t>
      </w:r>
      <w:bookmarkEnd w:id="15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O professor que, injustificadamente, não concluir o programa deverá ressarcir o Município dos valores pagos, mediante desconto em folha de pagamento, em consonância com os valores e os prazos do cronograma original de pagamento da despesa, anteriormente cumprido pelo Município.</w:t>
      </w:r>
    </w:p>
    <w:p w14:paraId="2FB73A63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43A19AD8" w14:textId="4E2E93C4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6" w:name="123300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9º.</w:t>
      </w:r>
      <w:bookmarkEnd w:id="16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Perderá o direito de continuar no programa o professor efetivo da Secretaria Municipal da Educação que:</w:t>
      </w:r>
    </w:p>
    <w:p w14:paraId="6A25622C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018931EF" w14:textId="3710381A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7" w:name="123301"/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t>I</w:t>
      </w:r>
      <w:bookmarkEnd w:id="17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– Abandonar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o curso;</w:t>
      </w:r>
    </w:p>
    <w:p w14:paraId="6994B120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3A65FD78" w14:textId="6A617444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8" w:name="123302"/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t>II</w:t>
      </w:r>
      <w:bookmarkEnd w:id="18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– Não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comprovar a frequência da carga horária destinada às atividades de intercâmbio;</w:t>
      </w:r>
    </w:p>
    <w:p w14:paraId="4BDBC09B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6F65C591" w14:textId="0740CB21" w:rsid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19" w:name="123303"/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lastRenderedPageBreak/>
        <w:t>III</w:t>
      </w:r>
      <w:bookmarkEnd w:id="19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– Realizar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qualquer ato</w:t>
      </w:r>
      <w:r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ilícito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que venha a gerar problemas legais fora do país.</w:t>
      </w:r>
    </w:p>
    <w:p w14:paraId="7F9B5468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31CF535A" w14:textId="01B6065C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20" w:name="123304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Parágrafo único.</w:t>
      </w:r>
      <w:bookmarkEnd w:id="20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Nestes casos, o professor deverá ressarcir integralmente o Erário municipal e responderá a processo administrativo disciplinar.</w:t>
      </w:r>
    </w:p>
    <w:p w14:paraId="46C1BF62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70E297DA" w14:textId="3F1EAD72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21" w:name="123306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10.</w:t>
      </w:r>
      <w:bookmarkEnd w:id="21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  Os recursos financeiros necessários para a execução do programa </w:t>
      </w:r>
      <w:r w:rsidRPr="00B50390">
        <w:rPr>
          <w:rFonts w:ascii="Book Antiqua" w:eastAsia="Times New Roman" w:hAnsi="Book Antiqua" w:cs="Segoe UI"/>
          <w:b/>
          <w:bCs/>
          <w:i/>
          <w:iCs/>
          <w:color w:val="212529"/>
          <w:sz w:val="24"/>
          <w:szCs w:val="24"/>
          <w:lang w:eastAsia="pt-BR"/>
        </w:rPr>
        <w:t>Professores Sem Fronteiras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 correrão por conta das dotações orçamentárias da Secretaria Municipal da Educação.</w:t>
      </w:r>
    </w:p>
    <w:p w14:paraId="1E716149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52C4337A" w14:textId="16F0C6D6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22" w:name="123307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Parágrafo único.</w:t>
      </w:r>
      <w:bookmarkEnd w:id="22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 xml:space="preserve">  Para a execução do programa </w:t>
      </w:r>
      <w:r w:rsidRPr="00B50390">
        <w:rPr>
          <w:rFonts w:ascii="Book Antiqua" w:eastAsia="Times New Roman" w:hAnsi="Book Antiqua" w:cs="Segoe UI"/>
          <w:b/>
          <w:bCs/>
          <w:i/>
          <w:iCs/>
          <w:color w:val="212529"/>
          <w:sz w:val="24"/>
          <w:szCs w:val="24"/>
          <w:lang w:eastAsia="pt-BR"/>
        </w:rPr>
        <w:t>Professores Sem Fronteiras</w:t>
      </w:r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, o Poder Executivo municipal poderá firmar convênio ou instrumento congênere com entidades públicas e/ou privadas, respeitada a legislação em vigor, visando à operacionalização e à logística do processo de envio e permanência dos professores durante o intercâmbio.</w:t>
      </w:r>
    </w:p>
    <w:p w14:paraId="1DCE6451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</w:pPr>
      <w:bookmarkStart w:id="23" w:name="123309"/>
    </w:p>
    <w:p w14:paraId="7AB09291" w14:textId="72AE2500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Art. 11</w:t>
      </w:r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t>.</w:t>
      </w:r>
      <w:bookmarkEnd w:id="23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A relação dos beneficiários e dos respectivos valores financeiros pagos pelo programa será divulgada no sítio eletrônico de acesso público da Secretaria Municipal da Educação e em outros meios previstos em regulamento.</w:t>
      </w:r>
    </w:p>
    <w:p w14:paraId="288298A2" w14:textId="77777777" w:rsidR="00B50390" w:rsidRPr="00B50390" w:rsidRDefault="00B50390" w:rsidP="00B503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21350767" w14:textId="03E52B1B" w:rsidR="00F676B4" w:rsidRDefault="00B50390" w:rsidP="000D62E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  <w:bookmarkStart w:id="24" w:name="134750"/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 xml:space="preserve">Art. </w:t>
      </w:r>
      <w:r w:rsidRPr="00B50390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pt-BR"/>
        </w:rPr>
        <w:t>12</w:t>
      </w:r>
      <w:r w:rsidRPr="00B50390">
        <w:rPr>
          <w:rFonts w:ascii="Book Antiqua" w:eastAsia="Times New Roman" w:hAnsi="Book Antiqua" w:cs="Segoe UI"/>
          <w:color w:val="000000"/>
          <w:sz w:val="24"/>
          <w:szCs w:val="24"/>
          <w:lang w:eastAsia="pt-BR"/>
        </w:rPr>
        <w:t>.</w:t>
      </w:r>
      <w:bookmarkEnd w:id="24"/>
      <w:r w:rsidRPr="00B50390"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  <w:t>  Compete ao Chefe do Poder Executivo municipal expedir decreto para regulamentar a fiel execução desta Lei, caso seja necessário</w:t>
      </w:r>
    </w:p>
    <w:p w14:paraId="3F381F15" w14:textId="77777777" w:rsidR="000D62EA" w:rsidRPr="000D62EA" w:rsidRDefault="000D62EA" w:rsidP="000D62E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Segoe UI"/>
          <w:color w:val="212529"/>
          <w:sz w:val="24"/>
          <w:szCs w:val="24"/>
          <w:lang w:eastAsia="pt-BR"/>
        </w:rPr>
      </w:pPr>
    </w:p>
    <w:p w14:paraId="637DD645" w14:textId="170C14AA" w:rsidR="00125A6B" w:rsidRPr="00B50390" w:rsidRDefault="00BE53CA" w:rsidP="00BA234E">
      <w:pPr>
        <w:spacing w:line="276" w:lineRule="auto"/>
        <w:rPr>
          <w:rFonts w:ascii="Book Antiqua" w:hAnsi="Book Antiqua"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>Art.</w:t>
      </w:r>
      <w:r w:rsidR="00B50390" w:rsidRPr="00B50390">
        <w:rPr>
          <w:rFonts w:ascii="Book Antiqua" w:hAnsi="Book Antiqua"/>
          <w:b/>
          <w:bCs/>
          <w:sz w:val="24"/>
          <w:szCs w:val="24"/>
        </w:rPr>
        <w:t>13</w:t>
      </w:r>
      <w:r w:rsidRPr="00B50390">
        <w:rPr>
          <w:rFonts w:ascii="Book Antiqua" w:hAnsi="Book Antiqua"/>
          <w:b/>
          <w:bCs/>
          <w:sz w:val="24"/>
          <w:szCs w:val="24"/>
        </w:rPr>
        <w:t>-</w:t>
      </w:r>
      <w:r w:rsidRPr="00B50390">
        <w:rPr>
          <w:rFonts w:ascii="Book Antiqua" w:hAnsi="Book Antiqua"/>
          <w:sz w:val="24"/>
          <w:szCs w:val="24"/>
        </w:rPr>
        <w:t xml:space="preserve"> </w:t>
      </w:r>
      <w:r w:rsidR="00BA234E" w:rsidRPr="00B50390">
        <w:rPr>
          <w:rFonts w:ascii="Book Antiqua" w:hAnsi="Book Antiqua"/>
          <w:sz w:val="24"/>
          <w:szCs w:val="24"/>
        </w:rPr>
        <w:t>E</w:t>
      </w:r>
      <w:r w:rsidRPr="00B50390">
        <w:rPr>
          <w:rFonts w:ascii="Book Antiqua" w:hAnsi="Book Antiqua"/>
          <w:sz w:val="24"/>
          <w:szCs w:val="24"/>
        </w:rPr>
        <w:t>sta lei entra em vigor na data de sua publicação.</w:t>
      </w:r>
    </w:p>
    <w:p w14:paraId="41CB8CBC" w14:textId="45818B62" w:rsidR="00BE53CA" w:rsidRPr="00B50390" w:rsidRDefault="00BE53CA" w:rsidP="00BA234E">
      <w:pPr>
        <w:spacing w:line="276" w:lineRule="auto"/>
        <w:rPr>
          <w:rFonts w:ascii="Book Antiqua" w:hAnsi="Book Antiqua"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>Art.</w:t>
      </w:r>
      <w:r w:rsidR="00B50390" w:rsidRPr="00B50390">
        <w:rPr>
          <w:rFonts w:ascii="Book Antiqua" w:hAnsi="Book Antiqua"/>
          <w:b/>
          <w:bCs/>
          <w:sz w:val="24"/>
          <w:szCs w:val="24"/>
        </w:rPr>
        <w:t>14</w:t>
      </w:r>
      <w:r w:rsidRPr="00B50390">
        <w:rPr>
          <w:rFonts w:ascii="Book Antiqua" w:hAnsi="Book Antiqua"/>
          <w:b/>
          <w:bCs/>
          <w:sz w:val="24"/>
          <w:szCs w:val="24"/>
        </w:rPr>
        <w:t>-</w:t>
      </w:r>
      <w:r w:rsidRPr="00B50390">
        <w:rPr>
          <w:rFonts w:ascii="Book Antiqua" w:hAnsi="Book Antiqua"/>
          <w:sz w:val="24"/>
          <w:szCs w:val="24"/>
        </w:rPr>
        <w:t xml:space="preserve"> </w:t>
      </w:r>
      <w:r w:rsidR="00BA234E" w:rsidRPr="00B50390">
        <w:rPr>
          <w:rFonts w:ascii="Book Antiqua" w:hAnsi="Book Antiqua"/>
          <w:sz w:val="24"/>
          <w:szCs w:val="24"/>
        </w:rPr>
        <w:t>F</w:t>
      </w:r>
      <w:r w:rsidRPr="00B50390">
        <w:rPr>
          <w:rFonts w:ascii="Book Antiqua" w:hAnsi="Book Antiqua"/>
          <w:sz w:val="24"/>
          <w:szCs w:val="24"/>
        </w:rPr>
        <w:t xml:space="preserve">icam revogadas as disposições em contrário. </w:t>
      </w:r>
    </w:p>
    <w:p w14:paraId="70E6A0DA" w14:textId="77777777" w:rsidR="00BE53CA" w:rsidRPr="00B50390" w:rsidRDefault="00BE53CA" w:rsidP="00D4693B">
      <w:pPr>
        <w:jc w:val="center"/>
        <w:rPr>
          <w:rFonts w:ascii="Book Antiqua" w:hAnsi="Book Antiqua"/>
          <w:sz w:val="24"/>
          <w:szCs w:val="24"/>
        </w:rPr>
      </w:pPr>
    </w:p>
    <w:p w14:paraId="0BB05526" w14:textId="671EBEFB" w:rsidR="00BE53CA" w:rsidRPr="00B50390" w:rsidRDefault="00722B88" w:rsidP="00BA234E">
      <w:pPr>
        <w:jc w:val="center"/>
        <w:rPr>
          <w:rFonts w:ascii="Book Antiqua" w:hAnsi="Book Antiqua"/>
          <w:sz w:val="24"/>
          <w:szCs w:val="24"/>
        </w:rPr>
      </w:pPr>
      <w:r w:rsidRPr="00B50390">
        <w:rPr>
          <w:rFonts w:ascii="Book Antiqua" w:hAnsi="Book Antiqua"/>
          <w:sz w:val="24"/>
          <w:szCs w:val="24"/>
        </w:rPr>
        <w:t>Juazeiro do Norte CE,</w:t>
      </w:r>
      <w:r w:rsidR="00D4693B" w:rsidRPr="00B50390">
        <w:rPr>
          <w:rFonts w:ascii="Book Antiqua" w:hAnsi="Book Antiqua"/>
          <w:sz w:val="24"/>
          <w:szCs w:val="24"/>
        </w:rPr>
        <w:t xml:space="preserve"> </w:t>
      </w:r>
      <w:r w:rsidR="000D62EA">
        <w:rPr>
          <w:rFonts w:ascii="Book Antiqua" w:hAnsi="Book Antiqua"/>
          <w:sz w:val="24"/>
          <w:szCs w:val="24"/>
        </w:rPr>
        <w:t>13</w:t>
      </w:r>
      <w:r w:rsidRPr="00B50390">
        <w:rPr>
          <w:rFonts w:ascii="Book Antiqua" w:hAnsi="Book Antiqua"/>
          <w:sz w:val="24"/>
          <w:szCs w:val="24"/>
        </w:rPr>
        <w:t xml:space="preserve"> de </w:t>
      </w:r>
      <w:r w:rsidR="00BA234E" w:rsidRPr="00B50390">
        <w:rPr>
          <w:rFonts w:ascii="Book Antiqua" w:hAnsi="Book Antiqua"/>
          <w:sz w:val="24"/>
          <w:szCs w:val="24"/>
        </w:rPr>
        <w:t>julho</w:t>
      </w:r>
      <w:r w:rsidR="00D4693B" w:rsidRPr="00B50390">
        <w:rPr>
          <w:rFonts w:ascii="Book Antiqua" w:hAnsi="Book Antiqua"/>
          <w:sz w:val="24"/>
          <w:szCs w:val="24"/>
        </w:rPr>
        <w:t xml:space="preserve"> </w:t>
      </w:r>
      <w:r w:rsidRPr="00B50390">
        <w:rPr>
          <w:rFonts w:ascii="Book Antiqua" w:hAnsi="Book Antiqua"/>
          <w:sz w:val="24"/>
          <w:szCs w:val="24"/>
        </w:rPr>
        <w:t xml:space="preserve">de </w:t>
      </w:r>
      <w:r w:rsidR="00D4693B" w:rsidRPr="00B50390">
        <w:rPr>
          <w:rFonts w:ascii="Book Antiqua" w:hAnsi="Book Antiqua"/>
          <w:sz w:val="24"/>
          <w:szCs w:val="24"/>
        </w:rPr>
        <w:t>2023</w:t>
      </w:r>
      <w:r w:rsidRPr="00B50390">
        <w:rPr>
          <w:rFonts w:ascii="Book Antiqua" w:hAnsi="Book Antiqua"/>
          <w:sz w:val="24"/>
          <w:szCs w:val="24"/>
        </w:rPr>
        <w:t>.</w:t>
      </w:r>
    </w:p>
    <w:p w14:paraId="74B595C8" w14:textId="75400074" w:rsidR="00BE53CA" w:rsidRPr="00B50390" w:rsidRDefault="00BE53CA" w:rsidP="00722B88">
      <w:pPr>
        <w:rPr>
          <w:rFonts w:ascii="Book Antiqua" w:hAnsi="Book Antiqua"/>
          <w:sz w:val="24"/>
          <w:szCs w:val="24"/>
        </w:rPr>
      </w:pPr>
    </w:p>
    <w:p w14:paraId="419090E4" w14:textId="671A3486" w:rsidR="00B751C8" w:rsidRPr="00B50390" w:rsidRDefault="00B751C8" w:rsidP="00B751C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>_________________________________________</w:t>
      </w:r>
    </w:p>
    <w:p w14:paraId="250E5F90" w14:textId="3AFF5C27" w:rsidR="00BE53CA" w:rsidRPr="00B50390" w:rsidRDefault="00D4693B" w:rsidP="00B751C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 xml:space="preserve">DR. SAULO SANTANA </w:t>
      </w:r>
    </w:p>
    <w:p w14:paraId="20A01169" w14:textId="339830F2" w:rsidR="004E3D86" w:rsidRPr="00B50390" w:rsidRDefault="00D4693B" w:rsidP="00B751C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 xml:space="preserve">VEREADOR </w:t>
      </w:r>
    </w:p>
    <w:p w14:paraId="39FA06DE" w14:textId="70D8DDD7" w:rsidR="004E3D86" w:rsidRPr="00B50390" w:rsidRDefault="00D4693B" w:rsidP="00B751C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50390">
        <w:rPr>
          <w:rFonts w:ascii="Book Antiqua" w:hAnsi="Book Antiqua"/>
          <w:b/>
          <w:bCs/>
          <w:sz w:val="24"/>
          <w:szCs w:val="24"/>
        </w:rPr>
        <w:t>PSB</w:t>
      </w:r>
    </w:p>
    <w:p w14:paraId="18F0ABD2" w14:textId="77777777" w:rsidR="005578A6" w:rsidRPr="00B751C8" w:rsidRDefault="005578A6" w:rsidP="00EE5C04">
      <w:pPr>
        <w:spacing w:after="0"/>
        <w:rPr>
          <w:rFonts w:ascii="Book Antiqua" w:hAnsi="Book Antiqua"/>
          <w:b/>
          <w:bCs/>
        </w:rPr>
      </w:pPr>
    </w:p>
    <w:sectPr w:rsidR="005578A6" w:rsidRPr="00B751C8" w:rsidSect="00722B88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DD7" w14:textId="77777777" w:rsidR="00FB3ACD" w:rsidRDefault="00FB3ACD" w:rsidP="00A02AAA">
      <w:pPr>
        <w:spacing w:after="0" w:line="240" w:lineRule="auto"/>
      </w:pPr>
      <w:r>
        <w:separator/>
      </w:r>
    </w:p>
  </w:endnote>
  <w:endnote w:type="continuationSeparator" w:id="0">
    <w:p w14:paraId="1CAAFD8A" w14:textId="77777777" w:rsidR="00FB3ACD" w:rsidRDefault="00FB3ACD" w:rsidP="00A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9EC5" w14:textId="77777777" w:rsidR="00FB3ACD" w:rsidRDefault="00FB3ACD" w:rsidP="00A02AAA">
      <w:pPr>
        <w:spacing w:after="0" w:line="240" w:lineRule="auto"/>
      </w:pPr>
      <w:r>
        <w:separator/>
      </w:r>
    </w:p>
  </w:footnote>
  <w:footnote w:type="continuationSeparator" w:id="0">
    <w:p w14:paraId="2AD316A1" w14:textId="77777777" w:rsidR="00FB3ACD" w:rsidRDefault="00FB3ACD" w:rsidP="00A0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3A7C" w14:textId="0FD207D7" w:rsidR="00A02AAA" w:rsidRDefault="00722B88" w:rsidP="00722B88">
    <w:pPr>
      <w:pStyle w:val="Cabealho"/>
      <w:jc w:val="center"/>
    </w:pPr>
    <w:r>
      <w:rPr>
        <w:noProof/>
      </w:rPr>
      <w:drawing>
        <wp:inline distT="0" distB="0" distL="0" distR="0" wp14:anchorId="56F63186" wp14:editId="1FDE7839">
          <wp:extent cx="1605915" cy="151447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B7A"/>
    <w:multiLevelType w:val="hybridMultilevel"/>
    <w:tmpl w:val="4E601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A"/>
    <w:rsid w:val="00031EC6"/>
    <w:rsid w:val="000A014D"/>
    <w:rsid w:val="000A11DE"/>
    <w:rsid w:val="000D62EA"/>
    <w:rsid w:val="00125A6B"/>
    <w:rsid w:val="00186497"/>
    <w:rsid w:val="001C20DC"/>
    <w:rsid w:val="002604C1"/>
    <w:rsid w:val="002B653E"/>
    <w:rsid w:val="00346C57"/>
    <w:rsid w:val="003A7D7A"/>
    <w:rsid w:val="004A6BC5"/>
    <w:rsid w:val="004E3D86"/>
    <w:rsid w:val="00521C60"/>
    <w:rsid w:val="005230A1"/>
    <w:rsid w:val="00550A02"/>
    <w:rsid w:val="00556C1D"/>
    <w:rsid w:val="005578A6"/>
    <w:rsid w:val="00596420"/>
    <w:rsid w:val="005D1C47"/>
    <w:rsid w:val="00722B88"/>
    <w:rsid w:val="007C1BF2"/>
    <w:rsid w:val="007D3EE8"/>
    <w:rsid w:val="00800F53"/>
    <w:rsid w:val="00832184"/>
    <w:rsid w:val="00877CB9"/>
    <w:rsid w:val="00941213"/>
    <w:rsid w:val="009E6D70"/>
    <w:rsid w:val="00A02AAA"/>
    <w:rsid w:val="00A45053"/>
    <w:rsid w:val="00AC1472"/>
    <w:rsid w:val="00AF5115"/>
    <w:rsid w:val="00B4124F"/>
    <w:rsid w:val="00B50390"/>
    <w:rsid w:val="00B751C8"/>
    <w:rsid w:val="00B8050B"/>
    <w:rsid w:val="00BA234E"/>
    <w:rsid w:val="00BA7F19"/>
    <w:rsid w:val="00BB482F"/>
    <w:rsid w:val="00BE53CA"/>
    <w:rsid w:val="00C04FF0"/>
    <w:rsid w:val="00C269FB"/>
    <w:rsid w:val="00C64123"/>
    <w:rsid w:val="00C94ED1"/>
    <w:rsid w:val="00CA44D6"/>
    <w:rsid w:val="00D4693B"/>
    <w:rsid w:val="00D6000F"/>
    <w:rsid w:val="00D733C6"/>
    <w:rsid w:val="00E76F88"/>
    <w:rsid w:val="00EA4EB5"/>
    <w:rsid w:val="00EC3867"/>
    <w:rsid w:val="00EE5C04"/>
    <w:rsid w:val="00F676B4"/>
    <w:rsid w:val="00F83890"/>
    <w:rsid w:val="00F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43D1"/>
  <w15:chartTrackingRefBased/>
  <w15:docId w15:val="{8C27937C-ADDA-4215-9107-BE12D98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AAA"/>
  </w:style>
  <w:style w:type="paragraph" w:styleId="Rodap">
    <w:name w:val="footer"/>
    <w:basedOn w:val="Normal"/>
    <w:link w:val="RodapChar"/>
    <w:uiPriority w:val="99"/>
    <w:unhideWhenUsed/>
    <w:rsid w:val="00A02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AAA"/>
  </w:style>
  <w:style w:type="table" w:styleId="Tabelacomgrade">
    <w:name w:val="Table Grid"/>
    <w:basedOn w:val="Tabelanormal"/>
    <w:uiPriority w:val="39"/>
    <w:rsid w:val="00A4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69F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50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418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3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740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4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204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9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6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17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51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72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87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51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16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1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95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81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805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71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0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023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943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6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349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308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5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29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99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31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A819-E13D-40B9-89C1-76618065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JUAZEIRO DO NORTE</dc:creator>
  <cp:keywords/>
  <dc:description/>
  <cp:lastModifiedBy>Silvana</cp:lastModifiedBy>
  <cp:revision>4</cp:revision>
  <cp:lastPrinted>2022-08-16T14:32:00Z</cp:lastPrinted>
  <dcterms:created xsi:type="dcterms:W3CDTF">2023-07-13T04:06:00Z</dcterms:created>
  <dcterms:modified xsi:type="dcterms:W3CDTF">2023-07-13T04:28:00Z</dcterms:modified>
</cp:coreProperties>
</file>