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4C4B" w:rsidRDefault="00574C4B" w:rsidP="00574C4B">
      <w:pPr>
        <w:jc w:val="both"/>
      </w:pPr>
      <w:r>
        <w:t xml:space="preserve">PROJETO DE LEI Nº </w:t>
      </w:r>
      <w:proofErr w:type="gramStart"/>
      <w:r w:rsidR="001C0FD5">
        <w:t>14</w:t>
      </w:r>
      <w:r w:rsidR="00631B02">
        <w:t xml:space="preserve"> </w:t>
      </w:r>
      <w:r>
        <w:t xml:space="preserve"> DE</w:t>
      </w:r>
      <w:proofErr w:type="gramEnd"/>
      <w:r w:rsidR="001C0FD5">
        <w:t xml:space="preserve"> FEVERIRO </w:t>
      </w:r>
      <w:r>
        <w:t xml:space="preserve">  </w:t>
      </w:r>
      <w:r w:rsidR="00631B02">
        <w:t>FEVEREIRO DE 2023</w:t>
      </w:r>
    </w:p>
    <w:p w:rsidR="00574C4B" w:rsidRDefault="00574C4B" w:rsidP="00574C4B">
      <w:pPr>
        <w:jc w:val="both"/>
      </w:pPr>
      <w:r>
        <w:t xml:space="preserve"> </w:t>
      </w:r>
    </w:p>
    <w:p w:rsidR="00574C4B" w:rsidRDefault="00574C4B" w:rsidP="00631B02">
      <w:pPr>
        <w:ind w:left="2835"/>
        <w:jc w:val="both"/>
      </w:pPr>
      <w:r>
        <w:t>AUTORIZA O CHEFE DO EXECUTIVO MUNICIPAL A DELEGAR AS AÇÕES E SERVIÇOS DE SANEAMENTO BÁSICO EM LOCALIDADES RURAIS OU DE PEQUENO  PORTE  DO MUNICÍPIO DE JUAZEIRO DO NORTE/CEARÁ PARA O SISTEMA INTEGRADO DE SANEAMENTO RURAL DA BACIA HIDROGRÁFICA DO SALGADO, E SUAS ASSOCIAÇÕES FILIADAS, E DÁ OUTRAS PROVIDÊNCIAS.</w:t>
      </w:r>
    </w:p>
    <w:p w:rsidR="00574C4B" w:rsidRDefault="00574C4B" w:rsidP="00574C4B">
      <w:pPr>
        <w:jc w:val="both"/>
      </w:pPr>
      <w:r>
        <w:t>FAÇO SABER que a CÂMARA MUNICIPAL aprovou e eu sanciono e promulgo a seguinte Lei:</w:t>
      </w:r>
    </w:p>
    <w:p w:rsidR="00574C4B" w:rsidRDefault="00574C4B" w:rsidP="00574C4B">
      <w:pPr>
        <w:jc w:val="both"/>
      </w:pPr>
      <w:r>
        <w:t>Art. 1° Fica o Chefe do Poder Executivo autorizado a delegar as ações e serviços de saneamento básico, através do abastecimento de água potável e do esgotamento sanitário em localidades rurais ou de pequeno porte deste Município, através de Acordo de Cooperação, a ser celebrado especificamente com O SISTEMA INTEGRADO DE SANEAMENTO RURAL DA BACIA HIDROGRÁFICA</w:t>
      </w:r>
      <w:r w:rsidR="005F24EE">
        <w:t xml:space="preserve"> </w:t>
      </w:r>
      <w:r>
        <w:t xml:space="preserve">DO SALGADO e suas ASSOCIAÇÕES FILIADAS, nos termos da Lei nº 11.445/07, regulamentada pelo Decreto nº 7.217/2010, em seus </w:t>
      </w:r>
      <w:proofErr w:type="spellStart"/>
      <w:r>
        <w:t>arts</w:t>
      </w:r>
      <w:proofErr w:type="spellEnd"/>
      <w:r>
        <w:t>. 2º, § 1º, incisos I e II, e 23, inciso II, e pelo Decreto nº 10.588/2020 em seu art. 4°, em seus § 9°, I,</w:t>
      </w:r>
      <w:r w:rsidR="00631B02">
        <w:t xml:space="preserve"> </w:t>
      </w:r>
      <w:r>
        <w:t>II e III e §10, e no que dispõe a Lei Federal nº 13.019/14, bem como na Lei Complementar Estadual nº 162/2016 que instituiu a Política Estadual de Abastecimento de Água e de Esgotamento Sanitário no Estado do Ceará, em especial em seu Capítulo IX, art. 28, que trata da Política Estadual para o Saneamento Rural, e o Decreto Estadual nº 32.024, de 29 de agosto de 2016 que a regulamenta.</w:t>
      </w:r>
    </w:p>
    <w:p w:rsidR="00574C4B" w:rsidRDefault="00574C4B" w:rsidP="00574C4B">
      <w:pPr>
        <w:jc w:val="both"/>
      </w:pPr>
      <w:r>
        <w:t>Parágrafo Primeiro: Nos termos do art. 31, caput, e seu inciso II, da Lei Federal</w:t>
      </w:r>
      <w:r w:rsidR="00631B02">
        <w:t xml:space="preserve"> </w:t>
      </w:r>
      <w:r>
        <w:t xml:space="preserve">13.019 /2014, o procedimento de chamamento público prévio à celebração do Acordo de Cooperação de que trata o caput deste artigo </w:t>
      </w:r>
      <w:r>
        <w:lastRenderedPageBreak/>
        <w:t>poderá ser inexigível, mediante expedição do correspondente ato administrativo.</w:t>
      </w:r>
    </w:p>
    <w:p w:rsidR="00574C4B" w:rsidRDefault="00574C4B" w:rsidP="00574C4B">
      <w:pPr>
        <w:jc w:val="both"/>
      </w:pPr>
      <w:r>
        <w:t xml:space="preserve">Parágrafo Segundo: Incluí-se ao disposto no caput a Delegação quanto às ações de saneamento básico destinadas a garantir a continuidade da gestão, operação, manutenção e gestão dos sistemas de água e esgotamento sanitário nas localidades rurais já executadas através de Organização da Sociedade </w:t>
      </w:r>
      <w:r w:rsidR="005F24EE">
        <w:t>Civil</w:t>
      </w:r>
      <w:r>
        <w:t>.</w:t>
      </w:r>
    </w:p>
    <w:p w:rsidR="00574C4B" w:rsidRDefault="00574C4B" w:rsidP="00574C4B">
      <w:pPr>
        <w:jc w:val="both"/>
      </w:pPr>
      <w:r>
        <w:t>Art. 2º - Para os efeitos desta Lei consideram-se localidades rurais ou de pequeno porte as comunidades situadas na zona rural ou urbana do município, preponderantemente ocupada por população de baixa renda, onde o modelo de concessão para prestação dos serviços públicos de abastecimento de água e esgotamento sanitário não se mostre viável, seja do ponto de vista econômico, seja do ponto de vista operacional, e incompatível com a capacidade de pagamento dos usuários.</w:t>
      </w:r>
    </w:p>
    <w:p w:rsidR="00574C4B" w:rsidRDefault="00574C4B" w:rsidP="00574C4B">
      <w:pPr>
        <w:jc w:val="both"/>
      </w:pPr>
      <w:r>
        <w:t>Parágrafo Único: Demais definições e normas atinentes à aplicabilidade da presente Lei serão regulamentadas em Decreto do Poder Executivo.</w:t>
      </w:r>
    </w:p>
    <w:p w:rsidR="00574C4B" w:rsidRDefault="00574C4B" w:rsidP="00574C4B">
      <w:pPr>
        <w:jc w:val="both"/>
      </w:pPr>
      <w:r>
        <w:t>Art. 3º - A partir da delegação municipal de que trata esta Lei, a associação multicomunitária SISAR BSA e suas associações comunitárias ficarão responsáveis pela gestão do acervo patrimonial disponibilizados para os serviços, podendo realizar as contratações de obras, bens e serviços necessárias para garantir os serviços de abastecimento de água e de esgotamento sanitário.</w:t>
      </w:r>
    </w:p>
    <w:p w:rsidR="00574C4B" w:rsidRDefault="00574C4B" w:rsidP="00574C4B">
      <w:pPr>
        <w:jc w:val="both"/>
      </w:pPr>
      <w:r>
        <w:t>Parágrafo Primeiro: A delegação terá prazo de 30 (trinta) anos a contar da data de celebração do Acordo de Cooperação, renováveis conforme condições a serem estabelecidas referido instrumento.</w:t>
      </w:r>
    </w:p>
    <w:p w:rsidR="00574C4B" w:rsidRDefault="00574C4B" w:rsidP="00574C4B">
      <w:pPr>
        <w:jc w:val="both"/>
      </w:pPr>
      <w:r>
        <w:t xml:space="preserve">Parágrafo Segundo: Para a realização dos serviços delegados por esta Lei, o SISAR BSA está autorizado a cobrar tarifa de água, cujo valor será definido pelas ASSOCIAÇÕES FILIADAS em </w:t>
      </w:r>
      <w:proofErr w:type="spellStart"/>
      <w:r>
        <w:t>Assembléia</w:t>
      </w:r>
      <w:proofErr w:type="spellEnd"/>
      <w:r>
        <w:t xml:space="preserve"> Geral do SISAR BSA.</w:t>
      </w:r>
    </w:p>
    <w:p w:rsidR="00574C4B" w:rsidRDefault="00574C4B" w:rsidP="00574C4B">
      <w:pPr>
        <w:jc w:val="both"/>
      </w:pPr>
      <w:r>
        <w:lastRenderedPageBreak/>
        <w:t>Art. 4° - Em caso de revogação da delegação, objeto desta Lei, todos os bens vinculados aos serviços de saneamento rural postos à disposição  do  SISAR  BSA e suas Associações :filiadas deverão ser revertidos ao Município,  nas  condições  que serão dispostas  em Decreto  que  regulamentará  esta  Lei e no Acordo  de Cooperação a ser firmado entre as partes.</w:t>
      </w:r>
    </w:p>
    <w:p w:rsidR="00574C4B" w:rsidRDefault="00574C4B" w:rsidP="00574C4B">
      <w:pPr>
        <w:jc w:val="both"/>
      </w:pPr>
      <w:r>
        <w:t>Parágrafo Primeiro: Caso o chefe do executivo municipal proceda à revogação antecipada da delegação de que trata esta Lei, deverá ressarcir ao SISAR BSA eventuais investimentos realizados tanto nos bens/ativos postos a sua disposição e de suas associações filiadas como em outros que venham a ser implantados para a boa realização dos serviços de saneamento, salvo quando os mesmos já tenham sofrido a correspondente depreciação inerente à natureza de ativo que foi objeto do investimento aportado.</w:t>
      </w:r>
    </w:p>
    <w:p w:rsidR="00574C4B" w:rsidRDefault="00574C4B" w:rsidP="00574C4B">
      <w:pPr>
        <w:jc w:val="both"/>
      </w:pPr>
      <w:r>
        <w:t>Parágrafo Segundo: São bens vinculados aos serviços, entre outros, redes de adução e distribuição de água, hidrômetros, poços, macro medidores, reservatórios, casa de química e demais componentes do sistema de esgotamento sanitário coletivo</w:t>
      </w:r>
      <w:r w:rsidR="00631B02">
        <w:t xml:space="preserve"> </w:t>
      </w:r>
      <w:r>
        <w:t>e individual.</w:t>
      </w:r>
    </w:p>
    <w:p w:rsidR="00574C4B" w:rsidRDefault="00574C4B" w:rsidP="00574C4B">
      <w:pPr>
        <w:jc w:val="both"/>
      </w:pPr>
      <w:r>
        <w:t>Art. 5°. Fica autorizado o Chefe do Executivo a delegar a uma Agência Reguladora, preferencialmente à ARCE, a regulação e fiscalização das ações e serviços de que trata esta Lei, que serão realizados mediante técnicas compatíveis com as peculiaridades do serviço.</w:t>
      </w:r>
    </w:p>
    <w:p w:rsidR="00574C4B" w:rsidRDefault="00574C4B" w:rsidP="00574C4B">
      <w:pPr>
        <w:jc w:val="both"/>
      </w:pPr>
      <w:r>
        <w:t>Parágrafo Primeiro: Para custeio da atividade de regulação e fiscalização dos serviços, a Agência Reguladora fará jus a repasse de regulação, em valores suficientes diante das peculiaridades do serviço e adequados à capacidade  econômica  dos usuários, conforme valores definidos no instrumento de delegação da regulação, celebrado entre o Município  e a Agência Reguladora com a participação  dos  respectivos usuários de serviços de saneamento rural nas localidades  rurais  de  pequeno porte no município;</w:t>
      </w:r>
    </w:p>
    <w:p w:rsidR="00574C4B" w:rsidRDefault="00574C4B" w:rsidP="00574C4B">
      <w:pPr>
        <w:jc w:val="both"/>
      </w:pPr>
      <w:r>
        <w:lastRenderedPageBreak/>
        <w:t>Parágrafo Segundo: O instrumento de regulação deverá prever mecanismos de implementação progressiva das atividades regulatórias e de negociação anual dos valores do repasse de regulação;</w:t>
      </w:r>
    </w:p>
    <w:p w:rsidR="00574C4B" w:rsidRDefault="00574C4B" w:rsidP="00574C4B">
      <w:pPr>
        <w:jc w:val="both"/>
      </w:pPr>
      <w:r>
        <w:t>Parágrafo Terceiro: Uma vez celebrado o instrumento de delegação, o exercício  da atividade regulatória e o respectivo pagamento do repasse de regulação somente serão devidos após a publicação do programa de trabalho regulatório elaborado pela Agência Reguladora delegada, precedida de consulta pública.</w:t>
      </w:r>
    </w:p>
    <w:p w:rsidR="00574C4B" w:rsidRDefault="00574C4B" w:rsidP="00574C4B">
      <w:pPr>
        <w:jc w:val="both"/>
      </w:pPr>
      <w:r>
        <w:t>Art. 6º. Visando a operação, prestação e a gestão adequada dos serviços de saneamento rural de que trata a presente Lei, o Município, deverá, quando necessário, realizar desapropriações, obter doações ou permissões de uso das áreas destinadas à implantação ou ampliação dos sistemas de abastecimento de água e esgotamento sanitário.</w:t>
      </w:r>
    </w:p>
    <w:p w:rsidR="00574C4B" w:rsidRDefault="00574C4B" w:rsidP="00574C4B">
      <w:pPr>
        <w:jc w:val="both"/>
      </w:pPr>
      <w:r>
        <w:t xml:space="preserve">Art. 7º. Fica estabelecida, através desta norma, a isenção do Imposto sobre Serviços de Qualquer natureza - ISSO vinculado aos serviços de abastecimento de água e esgotamento sanitário de que trata esta Lei, por se qualificarem como serviços de interesse público de relevante alcance social, voltados à promoção da saúde e qualidade de vida das populações de </w:t>
      </w:r>
      <w:proofErr w:type="spellStart"/>
      <w:r>
        <w:t>bai</w:t>
      </w:r>
      <w:proofErr w:type="spellEnd"/>
      <w:r>
        <w:t>. a renda que habitam comunidades rurais mais vulneráveis, através do acesso à água potável e ao esgotamento sanitário, conforme previsto na Lei Complementar nº 116 de 31 de julho de 2003.</w:t>
      </w:r>
    </w:p>
    <w:p w:rsidR="00574C4B" w:rsidRDefault="00574C4B" w:rsidP="00574C4B">
      <w:pPr>
        <w:jc w:val="both"/>
      </w:pPr>
      <w:r>
        <w:t>Art. 8° O Poder Executivo regulamentará a presente Lei, no que couber, cumprindo fielmente as disposições contidas no arcabouço jurídico-legal que a fundamenta, e nesta Lei Municipal autorizativa.</w:t>
      </w:r>
    </w:p>
    <w:p w:rsidR="00574C4B" w:rsidRDefault="00574C4B" w:rsidP="00574C4B">
      <w:pPr>
        <w:jc w:val="both"/>
      </w:pPr>
      <w:r>
        <w:t>Art. 9º. As despesas decorrentes da execução da presente Lei correrão por conta de dotação orçamentária própria.</w:t>
      </w:r>
    </w:p>
    <w:p w:rsidR="00574C4B" w:rsidRDefault="00574C4B" w:rsidP="00574C4B">
      <w:pPr>
        <w:jc w:val="both"/>
      </w:pPr>
      <w:r>
        <w:t>Art. 10. Esta Lei entra em vigor na data de sua publicação, revogadas todas as disposições em contrário.</w:t>
      </w:r>
    </w:p>
    <w:p w:rsidR="001C0FD5" w:rsidRDefault="001C0FD5" w:rsidP="00574C4B">
      <w:pPr>
        <w:jc w:val="both"/>
      </w:pPr>
      <w:r>
        <w:lastRenderedPageBreak/>
        <w:t>Sala das Sessões da Câmara Municipal de Juazeiro do Norte, Estado do Ceará, aos quatorze (14) dias do mês de fevereiro do ano de dois mil e noventa e três (2023)</w:t>
      </w:r>
    </w:p>
    <w:p w:rsidR="001C0FD5" w:rsidRPr="001C0FD5" w:rsidRDefault="001C0FD5" w:rsidP="001C0FD5">
      <w:pPr>
        <w:pStyle w:val="Ttulo"/>
        <w:jc w:val="center"/>
        <w:rPr>
          <w:b/>
          <w:bCs/>
          <w:sz w:val="24"/>
          <w:szCs w:val="24"/>
        </w:rPr>
      </w:pPr>
    </w:p>
    <w:p w:rsidR="00631B02" w:rsidRPr="001C0FD5" w:rsidRDefault="001C0FD5" w:rsidP="001C0FD5">
      <w:pPr>
        <w:pStyle w:val="Ttulo"/>
        <w:jc w:val="center"/>
        <w:rPr>
          <w:b/>
          <w:bCs/>
          <w:sz w:val="24"/>
          <w:szCs w:val="24"/>
        </w:rPr>
      </w:pPr>
      <w:r w:rsidRPr="001C0FD5">
        <w:rPr>
          <w:b/>
          <w:bCs/>
          <w:sz w:val="24"/>
          <w:szCs w:val="24"/>
        </w:rPr>
        <w:t>CAP. ANTÔNIO VIIERA NETO</w:t>
      </w:r>
    </w:p>
    <w:p w:rsidR="001C0FD5" w:rsidRPr="001C0FD5" w:rsidRDefault="001C0FD5" w:rsidP="001C0FD5">
      <w:pPr>
        <w:pStyle w:val="Ttulo"/>
        <w:jc w:val="center"/>
        <w:rPr>
          <w:b/>
          <w:bCs/>
          <w:sz w:val="24"/>
          <w:szCs w:val="24"/>
        </w:rPr>
      </w:pPr>
      <w:r w:rsidRPr="001C0FD5">
        <w:rPr>
          <w:b/>
          <w:bCs/>
          <w:sz w:val="24"/>
          <w:szCs w:val="24"/>
        </w:rPr>
        <w:t>VEREADOR AUTOR</w:t>
      </w:r>
    </w:p>
    <w:p w:rsidR="00631B02" w:rsidRDefault="00631B02" w:rsidP="00574C4B">
      <w:pPr>
        <w:jc w:val="both"/>
      </w:pPr>
    </w:p>
    <w:p w:rsidR="003C1485" w:rsidRDefault="003C1485" w:rsidP="00574C4B">
      <w:pPr>
        <w:jc w:val="both"/>
        <w:rPr>
          <w:b/>
          <w:bCs/>
        </w:rPr>
      </w:pPr>
    </w:p>
    <w:p w:rsidR="003C1485" w:rsidRDefault="003C1485" w:rsidP="00574C4B">
      <w:pPr>
        <w:jc w:val="both"/>
        <w:rPr>
          <w:b/>
          <w:bCs/>
        </w:rPr>
      </w:pPr>
    </w:p>
    <w:p w:rsidR="00631B02" w:rsidRPr="003C1485" w:rsidRDefault="005F7CEF" w:rsidP="00574C4B">
      <w:pPr>
        <w:jc w:val="both"/>
        <w:rPr>
          <w:b/>
          <w:bCs/>
        </w:rPr>
      </w:pPr>
      <w:r w:rsidRPr="003C1485">
        <w:rPr>
          <w:b/>
          <w:bCs/>
        </w:rPr>
        <w:t>JUSTIFICATIVA</w:t>
      </w:r>
    </w:p>
    <w:p w:rsidR="005F7CEF" w:rsidRDefault="005F24EE" w:rsidP="00574C4B">
      <w:pPr>
        <w:jc w:val="both"/>
      </w:pPr>
      <w:r>
        <w:t>T</w:t>
      </w:r>
      <w:r w:rsidR="005F7CEF" w:rsidRPr="005F7CEF">
        <w:t>endo em</w:t>
      </w:r>
      <w:r w:rsidR="001C0FD5">
        <w:t xml:space="preserve"> vista que </w:t>
      </w:r>
      <w:r w:rsidR="005F7CEF" w:rsidRPr="005F7CEF">
        <w:t xml:space="preserve"> projeto que busca efetivar concessão, delegando poderes para as entidades comunitárias das comunidades do Espinho I e II e a Vila São Gonçalo, reconheço a importância da e</w:t>
      </w:r>
      <w:r>
        <w:t>fetivação deste projeto, que irá</w:t>
      </w:r>
      <w:r w:rsidR="005F7CEF" w:rsidRPr="005F7CEF">
        <w:t xml:space="preserve"> proporcionar uma boa economia, já que hoje esses sistemas são mantidos pelo município</w:t>
      </w:r>
      <w:r>
        <w:t>, poré</w:t>
      </w:r>
      <w:r w:rsidR="005F7CEF">
        <w:t xml:space="preserve">m </w:t>
      </w:r>
      <w:r w:rsidR="005F7CEF" w:rsidRPr="005F7CEF">
        <w:t>e importante destacar que o pro</w:t>
      </w:r>
      <w:r w:rsidR="005F7CEF">
        <w:t>jeto deveria te sido enviado nos</w:t>
      </w:r>
      <w:r w:rsidR="005F7CEF" w:rsidRPr="005F7CEF">
        <w:t xml:space="preserve"> anexos:Descrição do patrimônio existente em cada sistema, como poços,bombas instaladas, rede de distribuição e numero de ligações, caixas de água e o custo operacional de cada sistema</w:t>
      </w:r>
      <w:r w:rsidR="001C0FD5">
        <w:t>.</w:t>
      </w:r>
    </w:p>
    <w:p w:rsidR="001C0FD5" w:rsidRDefault="001C0FD5" w:rsidP="00574C4B">
      <w:pPr>
        <w:jc w:val="both"/>
      </w:pPr>
    </w:p>
    <w:p w:rsidR="001C0FD5" w:rsidRDefault="001C0FD5" w:rsidP="00574C4B">
      <w:pPr>
        <w:jc w:val="both"/>
      </w:pPr>
      <w:r>
        <w:t xml:space="preserve">Com fundamento </w:t>
      </w:r>
      <w:proofErr w:type="gramStart"/>
      <w:r>
        <w:t>no  a</w:t>
      </w:r>
      <w:r w:rsidRPr="001C0FD5">
        <w:t>rt</w:t>
      </w:r>
      <w:r>
        <w:t>igo</w:t>
      </w:r>
      <w:proofErr w:type="gramEnd"/>
      <w:r w:rsidRPr="001C0FD5">
        <w:t xml:space="preserve"> 58</w:t>
      </w:r>
      <w:r>
        <w:t xml:space="preserve"> da Lei Orgânica do Município que assim dispõe:</w:t>
      </w:r>
      <w:r w:rsidRPr="001C0FD5">
        <w:t xml:space="preserve"> - </w:t>
      </w:r>
      <w:r>
        <w:t>“</w:t>
      </w:r>
      <w:r w:rsidRPr="001C0FD5">
        <w:t>A matéria constante de projeto de lei rejeitado somente poderá ser objeto de novo projeto, na mesma sessão legislativa mediante proposta da maioria absoluta dos membros da Câmara</w:t>
      </w:r>
      <w:r>
        <w:t>”</w:t>
      </w:r>
      <w:r w:rsidRPr="001C0FD5">
        <w:t>.</w:t>
      </w:r>
      <w:r>
        <w:t xml:space="preserve"> Em razão disto, solicito o apoio dos meus ilustres pares a fim de que subscrevam a presente proposição </w:t>
      </w:r>
      <w:r w:rsidR="003C1485">
        <w:t xml:space="preserve">a fim de que possa cumprir os dispositivos da Lei Orgânica do Município e em face da matéria </w:t>
      </w:r>
    </w:p>
    <w:p w:rsidR="002B54F0" w:rsidRDefault="002B54F0" w:rsidP="00574C4B">
      <w:pPr>
        <w:jc w:val="both"/>
      </w:pPr>
    </w:p>
    <w:p w:rsidR="00B21AF5" w:rsidRDefault="00B21AF5" w:rsidP="00574C4B">
      <w:pPr>
        <w:jc w:val="both"/>
      </w:pPr>
    </w:p>
    <w:sectPr w:rsidR="00B21AF5" w:rsidSect="001C0FD5">
      <w:headerReference w:type="default" r:id="rId6"/>
      <w:pgSz w:w="11906" w:h="16838"/>
      <w:pgMar w:top="246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754F" w:rsidRDefault="0007754F" w:rsidP="001C0FD5">
      <w:pPr>
        <w:spacing w:after="0" w:line="240" w:lineRule="auto"/>
      </w:pPr>
      <w:r>
        <w:separator/>
      </w:r>
    </w:p>
  </w:endnote>
  <w:endnote w:type="continuationSeparator" w:id="0">
    <w:p w:rsidR="0007754F" w:rsidRDefault="0007754F" w:rsidP="001C0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754F" w:rsidRDefault="0007754F" w:rsidP="001C0FD5">
      <w:pPr>
        <w:spacing w:after="0" w:line="240" w:lineRule="auto"/>
      </w:pPr>
      <w:r>
        <w:separator/>
      </w:r>
    </w:p>
  </w:footnote>
  <w:footnote w:type="continuationSeparator" w:id="0">
    <w:p w:rsidR="0007754F" w:rsidRDefault="0007754F" w:rsidP="001C0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0FD5" w:rsidRDefault="001C0FD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0185FE" wp14:editId="177E2E74">
          <wp:simplePos x="0" y="0"/>
          <wp:positionH relativeFrom="margin">
            <wp:posOffset>-499110</wp:posOffset>
          </wp:positionH>
          <wp:positionV relativeFrom="paragraph">
            <wp:posOffset>-220980</wp:posOffset>
          </wp:positionV>
          <wp:extent cx="6395720" cy="1028700"/>
          <wp:effectExtent l="0" t="0" r="0" b="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57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4B"/>
    <w:rsid w:val="0007754F"/>
    <w:rsid w:val="001860B7"/>
    <w:rsid w:val="001C0FD5"/>
    <w:rsid w:val="002B54F0"/>
    <w:rsid w:val="003C1485"/>
    <w:rsid w:val="00574C4B"/>
    <w:rsid w:val="005F24EE"/>
    <w:rsid w:val="005F7CEF"/>
    <w:rsid w:val="00631B02"/>
    <w:rsid w:val="007253F5"/>
    <w:rsid w:val="00B21AF5"/>
    <w:rsid w:val="00C4046B"/>
    <w:rsid w:val="00E17C0C"/>
    <w:rsid w:val="00F22A84"/>
    <w:rsid w:val="00FB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F37C8"/>
  <w15:docId w15:val="{D4CEBD18-BF92-48B6-8DC8-D2C1A45D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A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0F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0FD5"/>
  </w:style>
  <w:style w:type="paragraph" w:styleId="Rodap">
    <w:name w:val="footer"/>
    <w:basedOn w:val="Normal"/>
    <w:link w:val="RodapChar"/>
    <w:uiPriority w:val="99"/>
    <w:unhideWhenUsed/>
    <w:rsid w:val="001C0F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0FD5"/>
  </w:style>
  <w:style w:type="paragraph" w:styleId="Ttulo">
    <w:name w:val="Title"/>
    <w:basedOn w:val="Normal"/>
    <w:next w:val="Normal"/>
    <w:link w:val="TtuloChar"/>
    <w:uiPriority w:val="10"/>
    <w:qFormat/>
    <w:rsid w:val="001C0F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FD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1295</Words>
  <Characters>7047</Characters>
  <Application>Microsoft Office Word</Application>
  <DocSecurity>0</DocSecurity>
  <Lines>149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 XXX</dc:creator>
  <cp:lastModifiedBy>ERIVALDO JOSÉ</cp:lastModifiedBy>
  <cp:revision>3</cp:revision>
  <dcterms:created xsi:type="dcterms:W3CDTF">2023-02-14T17:20:00Z</dcterms:created>
  <dcterms:modified xsi:type="dcterms:W3CDTF">2023-02-14T17:23:00Z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94a100c1c6da27b31ca6447dc3f6918fdcee15367f3d44f3950c82d094779754</vt:lpwstr>
  </property>
</Properties>
</file>